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2D2F77" w:rsidRDefault="001A4370" w:rsidP="00703AFA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703AFA">
        <w:rPr>
          <w:sz w:val="24"/>
        </w:rPr>
        <w:t>20</w:t>
      </w:r>
      <w:r w:rsidR="00563F58" w:rsidRPr="00C32ACC">
        <w:rPr>
          <w:sz w:val="24"/>
        </w:rPr>
        <w:t xml:space="preserve">» </w:t>
      </w:r>
      <w:r w:rsidR="002D2F77">
        <w:rPr>
          <w:sz w:val="24"/>
        </w:rPr>
        <w:t>сентября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703AFA" w:rsidRPr="00703AFA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1522 квадратных метра из земель населенных пунктов, с кадастровым номером 76:17:105501:310, расположенного по адресу: Российская Федерация, Ярославская область, Ярославский муниципальный район, Заволжское сельское поселение, дер. Терентьевская, земельный участок 17а, с разрешенным использованием: для ведения личного подсобного хозяйства (приусадебный земельный участок), со следующими ограничениями: полностью расположен в 3,4,5,6 подзонах приаэродромной территории аэропорта Ярославль (Туношна); в зоне возможного катастрофического подтопления</w:t>
      </w:r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 w:rsidR="00703AFA">
        <w:rPr>
          <w:b/>
          <w:sz w:val="24"/>
        </w:rPr>
        <w:t>Тимофеевой</w:t>
      </w:r>
      <w:r w:rsidR="004F3336">
        <w:rPr>
          <w:b/>
          <w:sz w:val="24"/>
        </w:rPr>
        <w:t xml:space="preserve"> </w:t>
      </w:r>
      <w:r w:rsidR="00703AFA">
        <w:rPr>
          <w:b/>
          <w:sz w:val="24"/>
        </w:rPr>
        <w:t>Натальей</w:t>
      </w:r>
      <w:r w:rsidR="004F3336">
        <w:rPr>
          <w:b/>
          <w:sz w:val="24"/>
        </w:rPr>
        <w:t xml:space="preserve"> </w:t>
      </w:r>
      <w:r w:rsidR="00703AFA">
        <w:rPr>
          <w:b/>
          <w:sz w:val="24"/>
        </w:rPr>
        <w:t>Анатольевной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703AFA">
        <w:rPr>
          <w:b/>
          <w:sz w:val="24"/>
        </w:rPr>
        <w:t>50 231</w:t>
      </w:r>
      <w:r w:rsidR="00563F58" w:rsidRPr="00A3230F">
        <w:rPr>
          <w:b/>
          <w:sz w:val="24"/>
        </w:rPr>
        <w:t xml:space="preserve"> (</w:t>
      </w:r>
      <w:r w:rsidR="00703AFA">
        <w:rPr>
          <w:b/>
          <w:sz w:val="24"/>
        </w:rPr>
        <w:t>пятьдесят тысяч двести тридцать один</w:t>
      </w:r>
      <w:r w:rsidR="004F3336">
        <w:rPr>
          <w:b/>
          <w:sz w:val="24"/>
        </w:rPr>
        <w:t xml:space="preserve">) </w:t>
      </w:r>
      <w:r w:rsidR="00703AFA">
        <w:rPr>
          <w:b/>
          <w:sz w:val="24"/>
        </w:rPr>
        <w:t>рубль</w:t>
      </w:r>
      <w:r w:rsidR="00563F58">
        <w:rPr>
          <w:b/>
          <w:sz w:val="24"/>
        </w:rPr>
        <w:t xml:space="preserve"> </w:t>
      </w:r>
      <w:r w:rsidR="004F3336">
        <w:rPr>
          <w:b/>
          <w:sz w:val="24"/>
        </w:rPr>
        <w:t>3</w:t>
      </w:r>
      <w:r w:rsidR="00703AFA">
        <w:rPr>
          <w:b/>
          <w:sz w:val="24"/>
        </w:rPr>
        <w:t>1 копейка</w:t>
      </w:r>
      <w:r w:rsidR="00563F58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359D"/>
    <w:rsid w:val="00112F19"/>
    <w:rsid w:val="00147571"/>
    <w:rsid w:val="00151BBE"/>
    <w:rsid w:val="001A4370"/>
    <w:rsid w:val="00207F97"/>
    <w:rsid w:val="0021125D"/>
    <w:rsid w:val="00237E86"/>
    <w:rsid w:val="002870C2"/>
    <w:rsid w:val="0029780D"/>
    <w:rsid w:val="002D2F77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03AFA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AF2054"/>
    <w:rsid w:val="00AF21C2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3F32"/>
    <w:rsid w:val="00D863FA"/>
    <w:rsid w:val="00E25848"/>
    <w:rsid w:val="00E32EE6"/>
    <w:rsid w:val="00E518DE"/>
    <w:rsid w:val="00E66B74"/>
    <w:rsid w:val="00E867D3"/>
    <w:rsid w:val="00EB5D8B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22</cp:revision>
  <cp:lastPrinted>2022-12-02T12:17:00Z</cp:lastPrinted>
  <dcterms:created xsi:type="dcterms:W3CDTF">2023-04-27T11:15:00Z</dcterms:created>
  <dcterms:modified xsi:type="dcterms:W3CDTF">2023-09-20T06:52:00Z</dcterms:modified>
</cp:coreProperties>
</file>